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4CA23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7702E7A4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4BC3A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7943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45162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5B9D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2B6F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工装夹具设计</w:t>
            </w:r>
          </w:p>
        </w:tc>
      </w:tr>
      <w:tr w14:paraId="225EB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0D6E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62A8A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19D5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F604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F2B4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15CA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BB50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17.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典型钻床夹具设计</w:t>
            </w:r>
          </w:p>
        </w:tc>
      </w:tr>
      <w:tr w14:paraId="7F6CB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4A69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9BC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A6F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掌握钻床夹具设计过程</w:t>
            </w:r>
          </w:p>
        </w:tc>
      </w:tr>
      <w:tr w14:paraId="4C48A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C883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C43A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BEC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掌握钻床夹具设计方法</w:t>
            </w:r>
          </w:p>
        </w:tc>
      </w:tr>
      <w:tr w14:paraId="48A78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0147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D2EE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F4F6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掌握钻床夹具基本要求</w:t>
            </w:r>
          </w:p>
        </w:tc>
      </w:tr>
      <w:tr w14:paraId="4929B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F7D6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A506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D9F6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62C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5F12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6928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3DAE1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ACA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3F29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5FCE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962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FD0C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AB14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329C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21A4ECA3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DDC37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1A80C9C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093C40F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钻床夹具设计实践</w:t>
            </w:r>
          </w:p>
          <w:p w14:paraId="5A80AEA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5DF85C9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41A7C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55BE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E7E6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54E1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13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1360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4E343DC6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7324CDF2">
      <w:pPr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480" w:firstLineChars="200"/>
        <w:jc w:val="center"/>
        <w:textAlignment w:val="auto"/>
        <w:outlineLvl w:val="9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lang w:val="en-US" w:eastAsia="zh-CN" w:bidi="ar-SA"/>
        </w:rPr>
        <w:t>典型钻床夹具设计</w:t>
      </w:r>
    </w:p>
    <w:p w14:paraId="247B14F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UG软件进行钻床夹具的设计要关注几点：首先，是加工孔的特征、孔所在位置、孔的尺寸和精度、工件结构形式，这些因素在很大程度上决定着加工方法的选择。其次，是工件哪些表面已加工完毕，哪些尚未加工，哪些是原始毛坯表面，因为表面的情况不同，直接影响着定位基准的选择。最后，根据工件的结构特征、定位表面状况、加工精度和生产批量来选择夹具的类型。具体的设计步骤如下。</w:t>
      </w:r>
    </w:p>
    <w:p w14:paraId="0754015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1.确定总体结构</w:t>
      </w:r>
    </w:p>
    <w:p w14:paraId="72C74D0D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根据上面所列出的影响因素和工序的具体要求，选择最合适的夹具类型，如固定式、移动式、回转式、覆盖式、翻转式等。从工件的定位、夹紧和分度方式，确定钻模板的结构形式。</w:t>
      </w:r>
    </w:p>
    <w:p w14:paraId="0177BDA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2.确定定位方案</w:t>
      </w:r>
    </w:p>
    <w:p w14:paraId="2F77546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夹具总体结构方案，按工件的特征、工序的要求和设计任务，确定工件的定位基准。应用UG的建模应用模块，设计出工件的实体模型，并按实际加工方位固定在三维空间中。设计出所有定位元件的实体模型，并根据相应的配合关系组装到已完成安装的结构中。</w:t>
      </w:r>
    </w:p>
    <w:p w14:paraId="59D6BA0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3.确定夹紧方案</w:t>
      </w:r>
    </w:p>
    <w:p w14:paraId="58EB7A6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定位方案，按工件和定位元件的结构及尺寸，设计出所有夹紧元件的实体模型，并按相应的配合方式组装到已完成的装配结构中。对完成的装配结构，要检查是否存在配合不当，如结构和尺寸有不匹配的情况，则应及时进行修改和调整。</w:t>
      </w:r>
    </w:p>
    <w:p w14:paraId="5F3C09D7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4.确定分度方案</w:t>
      </w:r>
    </w:p>
    <w:p w14:paraId="1D110A6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对于回转式夹具，应根据加工孔的分布状况、孔的精度要求、定位和夹紧方式，确定具体的分度方法和结构形式。在不影响加工要求的情况下，尽量选择最简单的分度方式，以减少元件的数量和制造难度。</w:t>
      </w:r>
    </w:p>
    <w:p w14:paraId="46056F4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5.确定钻模结构</w:t>
      </w:r>
    </w:p>
    <w:p w14:paraId="7A4F661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在完成定位、夹紧和分度机构的设计后，根据总体方案来确定钻模的具体结构。按已完成设计和装配的结构，设计出钻模板、钻套及其固定元件，并组装到夹具结构中。</w:t>
      </w:r>
    </w:p>
    <w:p w14:paraId="0B8877CD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6.确定夹具体结构</w:t>
      </w:r>
    </w:p>
    <w:p w14:paraId="147B41FE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总体结构方案以及完成设计的定位元件、夹紧元件、分度元件和钻模元件，设计出夹具体、支撑体及全部紧固元件，并按相应的配合关系组装到已完成的装配结构中。在装配过程中，如发现配合不当的地方，要对前面所设计的元件进行修改更正，并调整装配结构。完成全部装配后，要检验整个夹具结构是否能满足设计目标要求，如果有差错，要对相关元件进行修改编辑，并重新调整装配结构，直至实现设计目标。</w:t>
      </w:r>
    </w:p>
    <w:p w14:paraId="369CF15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7.绘制夹具工程图</w:t>
      </w:r>
    </w:p>
    <w:p w14:paraId="14DAE89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按设计任务要求，用UG的制图应用模块，绘制全部的夹具元件和夹具装配的工程图，并根据常用的公差配合的内容，对全部图样进行技术标注。</w:t>
      </w:r>
    </w:p>
    <w:p w14:paraId="21957F3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二、移动式固定钻模夹具的设计</w:t>
      </w:r>
    </w:p>
    <w:p w14:paraId="650E98F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5" o:spt="75" alt="image802.jpeg" type="#_x0000_t75" style="height:76.95pt;width:65.8pt;" fillcolor="#FFFFFF" filled="f" o:preferrelative="t" stroked="f" coordsize="21600,21600">
            <v:path/>
            <v:fill on="f" color2="#FFFFFF" o:opacity2="65536f" focussize="0,0"/>
            <v:stroke on="f"/>
            <v:imagedata r:id="rId4" gain="65536f" blacklevel="0f" gamma="0" o:title="image802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0120CF4C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确定总体结构</w:t>
      </w:r>
    </w:p>
    <w:p w14:paraId="020F6C2A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限位环套工件的加工简单，精度要求不高，以使用方便和追求生产效率为主要设计目标。由于加工孔的直径比较小，可采用移动式固定钻模夹具，在台钻上加工。为提高工作效率，夹具可一次装夹2个工件，以心轴方式定位，并用螺旋压板进行夹紧。</w:t>
      </w:r>
    </w:p>
    <w:p w14:paraId="022DF56A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2.确定定位方案</w:t>
      </w:r>
    </w:p>
    <w:p w14:paraId="50F24609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根据定位要求，选择ϕ1　0孔面作为主要定位基准面，将该孔的右端面作为辅助定位基准面，本工序只需限制5个自由度即可。定位元件采用定位心套，其圆柱面为孔定位，端面为平面定位。鉴于同时装夹2个工件，用于定位的定位心套也使用2个，对称布置安装在夹具体的两侧。为准确地确定定位元件的安装位置，可事先将夹具体设计出来。</w:t>
      </w:r>
    </w:p>
    <w:p w14:paraId="7D1A7477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设计夹具体</w:t>
      </w:r>
    </w:p>
    <w:p w14:paraId="175011C9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本夹具体采用铸造件，其形状为T形结构。</w:t>
      </w:r>
    </w:p>
    <w:p w14:paraId="0211060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6" o:spt="75" alt="image803.jpeg" type="#_x0000_t75" style="height:115.65pt;width:179.35pt;" fillcolor="#FFFFFF" filled="f" o:preferrelative="t" stroked="f" coordsize="21600,21600">
            <v:path/>
            <v:fill on="f" color2="#FFFFFF" o:opacity2="65536f" focussize="0,0"/>
            <v:stroke on="f"/>
            <v:imagedata r:id="rId5" gain="65536f" blacklevel="0f" gamma="0" o:title="image803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46A4C9D0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设计工件的实体模型</w:t>
      </w:r>
    </w:p>
    <w:p w14:paraId="2050D838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按限位环套工程图设计出工件的实体模型，待定位元件设计完成后再进行组装。</w:t>
      </w:r>
    </w:p>
    <w:p w14:paraId="5BB90DCD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设计定位元件</w:t>
      </w:r>
    </w:p>
    <w:p w14:paraId="39AF271E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根据限位环套工件的定位孔直径和长度，以及夹具体的结构，完成设计的定位元件即定位心套。</w:t>
      </w:r>
    </w:p>
    <w:p w14:paraId="0B6B637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7" o:spt="75" alt="image804.jpeg" type="#_x0000_t75" style="height:88.6pt;width:165.35pt;" fillcolor="#FFFFFF" filled="f" o:preferrelative="t" stroked="f" coordsize="21600,21600">
            <v:path/>
            <v:fill on="f" color2="#FFFFFF" o:opacity2="65536f" focussize="0,0"/>
            <v:stroke on="f"/>
            <v:imagedata r:id="rId6" gain="65536f" blacklevel="0f" gamma="0" o:title="image804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22201AED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组装定位元件</w:t>
      </w:r>
    </w:p>
    <w:p w14:paraId="67199771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根据定位方案，将完成设计的夹具体固定在适当的空间位置上。</w:t>
      </w:r>
    </w:p>
    <w:p w14:paraId="6B25DBE6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确定夹紧方案</w:t>
      </w:r>
    </w:p>
    <w:p w14:paraId="6C2CBA7B">
      <w:pPr>
        <w:widowControl w:val="0"/>
        <w:numPr>
          <w:ilvl w:val="0"/>
          <w:numId w:val="5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设计夹紧元件</w:t>
      </w:r>
    </w:p>
    <w:p w14:paraId="3FD217B0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根据工件、定位心套的配合情况及空间位置，将拉紧螺杆和拉紧螺母(M10标准螺母，自行设计)设计出来。</w:t>
      </w:r>
    </w:p>
    <w:p w14:paraId="5E0B607F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8" o:spt="75" alt="image807.jpeg" type="#_x0000_t75" style="height:50.9pt;width:182.55pt;" fillcolor="#FFFFFF" filled="f" o:preferrelative="t" stroked="f" coordsize="21600,21600">
            <v:path/>
            <v:fill on="f" color2="#FFFFFF" o:opacity2="65536f" focussize="0,0"/>
            <v:stroke on="f"/>
            <v:imagedata r:id="rId7" gain="65536f" blacklevel="0f" gamma="0" o:title="image80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9" o:spt="75" alt="image808.jpeg" type="#_x0000_t75" style="height:59.8pt;width:78.15pt;" fillcolor="#FFFFFF" filled="f" o:preferrelative="t" stroked="f" coordsize="21600,21600">
            <v:path/>
            <v:fill on="f" color2="#FFFFFF" o:opacity2="65536f" focussize="0,0"/>
            <v:stroke on="f"/>
            <v:imagedata r:id="rId8" gain="65536f" blacklevel="0f" gamma="0" o:title="image808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0" o:spt="75" alt="image809.jpeg" type="#_x0000_t75" style="height:69.5pt;width:131.3pt;" fillcolor="#FFFFFF" filled="f" o:preferrelative="t" stroked="f" coordsize="21600,21600">
            <v:path/>
            <v:fill on="f" color2="#FFFFFF" o:opacity2="65536f" focussize="0,0"/>
            <v:stroke on="f"/>
            <v:imagedata r:id="rId9" gain="65536f" blacklevel="0f" gamma="0" o:title="image809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6B5DB501">
      <w:pPr>
        <w:widowControl w:val="0"/>
        <w:numPr>
          <w:ilvl w:val="0"/>
          <w:numId w:val="5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组装夹紧元件</w:t>
      </w:r>
    </w:p>
    <w:p w14:paraId="296F53DE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根据夹紧方案，将所有的夹紧元件按相应的配合关系装配到限位环套夹具结构中。</w:t>
      </w:r>
    </w:p>
    <w:p w14:paraId="1A992E36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确定钻模结构</w:t>
      </w:r>
    </w:p>
    <w:p w14:paraId="6F17073C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根据夹具设计总体方案，选用固定钻模板结构，并将其直接安装和固定在夹具体上。钻套也采用固定式钻套，直接装配到钻模板上。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(1)设计钻模板</w:t>
      </w:r>
    </w:p>
    <w:p w14:paraId="1104EA7A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根据限位环套工件相对夹具体的空间位置和尺寸，确定钻模板的结构和尺寸，保证安装钻套的钻孔中心对准工件上所要加工的两个孔的轴线。</w:t>
      </w:r>
    </w:p>
    <w:p w14:paraId="36623A11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1" o:spt="75" alt="image812.jpeg" type="#_x0000_t75" style="height:141.75pt;width:217.35pt;" fillcolor="#FFFFFF" filled="f" o:preferrelative="t" stroked="f" coordsize="21600,21600">
            <v:path/>
            <v:fill on="f" color2="#FFFFFF" o:opacity2="65536f" focussize="0,0"/>
            <v:stroke on="f"/>
            <v:imagedata r:id="rId10" gain="65536f" blacklevel="0f" gamma="0" o:title="image812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6FAC425D">
      <w:pPr>
        <w:widowControl w:val="0"/>
        <w:numPr>
          <w:ilvl w:val="0"/>
          <w:numId w:val="7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设计钻套</w:t>
      </w:r>
    </w:p>
    <w:p w14:paraId="1EDEFAF6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钻套的设计可参照《机床夹具零件及部件　固定钻套》(JB/T 8045.1—1999)，并依据加工孔尺寸ϕ4.9来确定。</w:t>
      </w:r>
    </w:p>
    <w:p w14:paraId="03C4E2F5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(3)设计紧固元件</w:t>
      </w:r>
    </w:p>
    <w:p w14:paraId="6CCE52E4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根据已经完成设计和装配的全部元件，将所有夹具中用到的紧固元件一并设计出来，有M6×20沉头螺钉、M6×20平头螺钉、M10螺母、ϕ5×30圆柱销。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(4)组装钻模元件</w:t>
      </w:r>
    </w:p>
    <w:p w14:paraId="526F06C4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按夹具设计总体方案，将钻模板、钻套和所有的紧固元件组装到已完成装配的结构中</w:t>
      </w:r>
    </w:p>
    <w:p w14:paraId="4A822AE5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5C495ED5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2" o:spt="75" alt="image813.jpeg" type="#_x0000_t75" style="height:107.75pt;width:140.75pt;" fillcolor="#FFFFFF" filled="f" o:preferrelative="t" stroked="f" coordsize="21600,21600">
            <v:path/>
            <v:fill on="f" color2="#FFFFFF" o:opacity2="65536f" focussize="0,0"/>
            <v:stroke on="f"/>
            <v:imagedata r:id="rId11" gain="65536f" blacklevel="0f" gamma="0" o:title="image813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3" o:spt="75" alt="image815.jpeg" type="#_x0000_t75" style="height:123.9pt;width:148pt;" fillcolor="#FFFFFF" filled="f" o:preferrelative="t" stroked="f" coordsize="21600,21600">
            <v:path/>
            <v:fill on="f" color2="#FFFFFF" o:opacity2="65536f" focussize="0,0"/>
            <v:stroke on="f"/>
            <v:imagedata r:id="rId12" gain="65536f" blacklevel="0f" gamma="0" o:title="image815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0A30C85B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5.夹具的特点</w:t>
      </w:r>
    </w:p>
    <w:p w14:paraId="6C843E3B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本夹具的特点是体积小、重量轻、结构简单、操作方便，可任意移动，且一次可装夹2个工件。适合小型零件的加工。</w:t>
      </w:r>
    </w:p>
    <w:p w14:paraId="2193BF67">
      <w:pPr>
        <w:widowControl w:val="0"/>
        <w:numPr>
          <w:ilvl w:val="0"/>
          <w:numId w:val="8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夹具的使用方法</w:t>
      </w:r>
    </w:p>
    <w:p w14:paraId="66279774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本夹具不需要固定在机床的工件台上，加工不同孔时，用手将其移动至加工位置上即可。</w:t>
      </w:r>
    </w:p>
    <w:p w14:paraId="0C091381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Chars="200" w:right="0"/>
        <w:jc w:val="left"/>
        <w:textAlignment w:val="auto"/>
        <w:outlineLvl w:val="9"/>
        <w:rPr>
          <w:rFonts w:hint="eastAsia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21D33"/>
    <w:multiLevelType w:val="singleLevel"/>
    <w:tmpl w:val="62221D33"/>
    <w:lvl w:ilvl="0" w:tentative="0">
      <w:start w:val="17"/>
      <w:numFmt w:val="decimal"/>
      <w:suff w:val="nothing"/>
      <w:lvlText w:val="%1."/>
      <w:lvlJc w:val="left"/>
    </w:lvl>
  </w:abstractNum>
  <w:abstractNum w:abstractNumId="1">
    <w:nsid w:val="62221E56"/>
    <w:multiLevelType w:val="singleLevel"/>
    <w:tmpl w:val="62221E56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221ECB"/>
    <w:multiLevelType w:val="singleLevel"/>
    <w:tmpl w:val="62221ECB"/>
    <w:lvl w:ilvl="0" w:tentative="0">
      <w:start w:val="1"/>
      <w:numFmt w:val="decimal"/>
      <w:suff w:val="nothing"/>
      <w:lvlText w:val="(%1)"/>
      <w:lvlJc w:val="left"/>
    </w:lvl>
  </w:abstractNum>
  <w:abstractNum w:abstractNumId="3">
    <w:nsid w:val="62221F43"/>
    <w:multiLevelType w:val="singleLevel"/>
    <w:tmpl w:val="62221F43"/>
    <w:lvl w:ilvl="0" w:tentative="0">
      <w:start w:val="3"/>
      <w:numFmt w:val="decimal"/>
      <w:suff w:val="nothing"/>
      <w:lvlText w:val="%1."/>
      <w:lvlJc w:val="left"/>
    </w:lvl>
  </w:abstractNum>
  <w:abstractNum w:abstractNumId="4">
    <w:nsid w:val="62221F53"/>
    <w:multiLevelType w:val="singleLevel"/>
    <w:tmpl w:val="62221F53"/>
    <w:lvl w:ilvl="0" w:tentative="0">
      <w:start w:val="1"/>
      <w:numFmt w:val="decimal"/>
      <w:suff w:val="nothing"/>
      <w:lvlText w:val="(%1)"/>
      <w:lvlJc w:val="left"/>
    </w:lvl>
  </w:abstractNum>
  <w:abstractNum w:abstractNumId="5">
    <w:nsid w:val="62221FCA"/>
    <w:multiLevelType w:val="singleLevel"/>
    <w:tmpl w:val="62221FCA"/>
    <w:lvl w:ilvl="0" w:tentative="0">
      <w:start w:val="4"/>
      <w:numFmt w:val="decimal"/>
      <w:suff w:val="nothing"/>
      <w:lvlText w:val="%1."/>
      <w:lvlJc w:val="left"/>
    </w:lvl>
  </w:abstractNum>
  <w:abstractNum w:abstractNumId="6">
    <w:nsid w:val="62221FF8"/>
    <w:multiLevelType w:val="singleLevel"/>
    <w:tmpl w:val="62221FF8"/>
    <w:lvl w:ilvl="0" w:tentative="0">
      <w:start w:val="2"/>
      <w:numFmt w:val="decimal"/>
      <w:suff w:val="nothing"/>
      <w:lvlText w:val="(%1)"/>
      <w:lvlJc w:val="left"/>
    </w:lvl>
  </w:abstractNum>
  <w:abstractNum w:abstractNumId="7">
    <w:nsid w:val="62222077"/>
    <w:multiLevelType w:val="singleLevel"/>
    <w:tmpl w:val="62222077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0C20477B"/>
    <w:rsid w:val="347804E1"/>
    <w:rsid w:val="431508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autoRedefine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0">
    <w:name w:val="No Spacing"/>
    <w:autoRedefine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autoRedefine/>
    <w:qFormat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2067</Words>
  <Characters>2122</Characters>
  <Lines>8</Lines>
  <Paragraphs>2</Paragraphs>
  <TotalTime>0</TotalTime>
  <ScaleCrop>false</ScaleCrop>
  <LinksUpToDate>false</LinksUpToDate>
  <CharactersWithSpaces>2176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2025-02-25T07:50:01Z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BB2CE690750344B4B373E0A6887C08E0_12</vt:lpwstr>
  </property>
  <property fmtid="{D5CDD505-2E9C-101B-9397-08002B2CF9AE}" pid="4" name="KSOTemplateDocerSaveRecord">
    <vt:lpwstr>eyJoZGlkIjoiZWQ0ODM0N2Y0NGUzNTlhZDQxMmE0OTFhODFmZjcyYzAifQ==</vt:lpwstr>
  </property>
</Properties>
</file>